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1D" w:rsidRDefault="000411F3" w:rsidP="000411F3">
      <w:pPr>
        <w:jc w:val="center"/>
        <w:rPr>
          <w:b/>
        </w:rPr>
      </w:pPr>
      <w:r w:rsidRPr="000411F3">
        <w:rPr>
          <w:b/>
        </w:rPr>
        <w:t>TÀI LIỆU SINH HOẠ</w:t>
      </w:r>
      <w:r w:rsidR="009D1F30">
        <w:rPr>
          <w:b/>
        </w:rPr>
        <w:t>T CHI ĐOÀN THÁNG 4/</w:t>
      </w:r>
      <w:r w:rsidRPr="000411F3">
        <w:rPr>
          <w:b/>
        </w:rPr>
        <w:t>2022</w:t>
      </w:r>
    </w:p>
    <w:p w:rsidR="00AC2C1D" w:rsidRDefault="00AC2C1D" w:rsidP="00AC2C1D">
      <w:pPr>
        <w:shd w:val="clear" w:color="auto" w:fill="FFFFFF"/>
        <w:spacing w:before="150" w:after="150" w:line="240" w:lineRule="auto"/>
        <w:outlineLvl w:val="0"/>
        <w:rPr>
          <w:rFonts w:ascii="Arial" w:eastAsia="Times New Roman" w:hAnsi="Arial" w:cs="Arial"/>
          <w:b/>
          <w:bCs/>
          <w:color w:val="111111"/>
          <w:kern w:val="36"/>
          <w:sz w:val="33"/>
          <w:szCs w:val="33"/>
        </w:rPr>
      </w:pPr>
    </w:p>
    <w:p w:rsidR="00AC2C1D" w:rsidRPr="00AC2C1D" w:rsidRDefault="00AC2C1D" w:rsidP="00AC2C1D">
      <w:pPr>
        <w:shd w:val="clear" w:color="auto" w:fill="FFFFFF"/>
        <w:spacing w:before="100" w:after="100" w:line="380" w:lineRule="exact"/>
        <w:ind w:firstLine="720"/>
        <w:outlineLvl w:val="0"/>
        <w:rPr>
          <w:rFonts w:eastAsia="Times New Roman" w:cs="Times New Roman"/>
          <w:b/>
          <w:bCs/>
          <w:color w:val="111111"/>
          <w:spacing w:val="-8"/>
          <w:kern w:val="36"/>
          <w:szCs w:val="28"/>
        </w:rPr>
      </w:pPr>
      <w:r w:rsidRPr="00AC2C1D">
        <w:rPr>
          <w:rFonts w:eastAsia="Times New Roman" w:cs="Times New Roman"/>
          <w:b/>
          <w:bCs/>
          <w:color w:val="111111"/>
          <w:spacing w:val="-8"/>
          <w:kern w:val="36"/>
          <w:szCs w:val="28"/>
        </w:rPr>
        <w:t>Đảng bộ Khối các cơ quan Trung ương - 15 năm xây dựng và phát triển</w:t>
      </w:r>
    </w:p>
    <w:p w:rsidR="00AC2C1D" w:rsidRPr="00AC2C1D" w:rsidRDefault="00AC2C1D" w:rsidP="00AC2C1D">
      <w:pPr>
        <w:shd w:val="clear" w:color="auto" w:fill="FFFFFF"/>
        <w:spacing w:before="100" w:after="100" w:line="380" w:lineRule="exact"/>
        <w:ind w:firstLine="720"/>
        <w:outlineLvl w:val="2"/>
        <w:rPr>
          <w:rFonts w:eastAsia="Times New Roman" w:cs="Times New Roman"/>
          <w:bCs/>
          <w:color w:val="000000"/>
          <w:szCs w:val="28"/>
        </w:rPr>
      </w:pPr>
      <w:r w:rsidRPr="00AC2C1D">
        <w:rPr>
          <w:rFonts w:eastAsia="Times New Roman" w:cs="Times New Roman"/>
          <w:bCs/>
          <w:color w:val="000000"/>
          <w:szCs w:val="28"/>
        </w:rPr>
        <w:t>Ngày 11 tháng 4 năm 2007 đã đánh dấu một mốc lịch sử quan trọng đối với Đảng bộ Khối các cơ quan Trung ương khi Bộ Chính trị ban hành Quyết định số 47-QĐ/TW lập Đảng bộ Khối các cơ quan Trung ương trên cơ sở tổ chức lại 7 đảng bộ khối cơ quan Trung ương </w:t>
      </w:r>
      <w:r w:rsidRPr="00AC2C1D">
        <w:rPr>
          <w:rFonts w:eastAsia="Times New Roman" w:cs="Times New Roman"/>
          <w:bCs/>
          <w:i/>
          <w:iCs/>
          <w:color w:val="000000"/>
          <w:szCs w:val="28"/>
        </w:rPr>
        <w:t>(Khối I cơ quan Trung ương; Khối cơ quan Nội chính Trung ương; Khối cơ quan Kinh tế Trung ương; Khối cơ quan Đối ngoại Trung ương; Khối cơ quan Trung ương về công tác tư tưởng; Khối cơ quan Khoa giáo Trung ương; Khối cơ quan Dân vận Trung ương).</w:t>
      </w:r>
      <w:r w:rsidRPr="00AC2C1D">
        <w:rPr>
          <w:rFonts w:eastAsia="Times New Roman" w:cs="Times New Roman"/>
          <w:bCs/>
          <w:color w:val="000000"/>
          <w:szCs w:val="28"/>
        </w:rPr>
        <w:t> Đây là chủ trương rất quan trọng của Trung ương Đảng nhằm đổi mới phương thức lãnh đạo của Đảng, nâng cao năng lực lãnh đạo, sức chiến đấu của tổ chức đảng, sắp xếp lại tổ chức bộ máy theo hướng tinh gọn, hoạt động hiệu lực, hiệu quả. 15 năm qua, với tinh thần đoàn kết và ý chí, khát vọng vươn lên mạnh mẽ, các cấp ủy đảng và đội ngũ cán bộ, đảng viên của Đảng bộ Khối các cơ quan Trung ương đã nỗ lực phấn đấu, vượt qua nhiều khó khăn, thách thức, đoàn kết một lòng xây dựng Đảng bộ trong sạch, vững mạnh, góp phần xây dựng Đảng ta ngày càng trong sạch, vững mạnh.</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b/>
          <w:bCs/>
          <w:color w:val="000000"/>
          <w:szCs w:val="28"/>
        </w:rPr>
        <w:t>Nỗ lực vượt qua khó khăn, đạt nhiều kết quả quan trọng và tạo sự chuyển biến tích cực trên các mặt công tác</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Những ngày đầu thành lập, các đồng chí lãnh đạo Đảng ủy Khối cùng gần 70 cán bộ chuyên trách công tác đảng từ các đảng ủy khối chuyển về đã rất nỗ lực, đoàn kết, từng bước khắc phục khó khăn về trụ sở, phương tiện, cơ chế làm việc,... Thời điểm đó, Đảng bộ Khối có 92 tổ chức đảng trực thuộc với gần 50 nghìn đảng viên. Các tổ chức đảng trực thuộc đều là những đảng bộ trong các cơ quan tham mưu chiến lược của Đảng, Nhà nước, Mặt trận Tổ quốc và các đoàn thể chính trị - xã hội. Đội ngũ cán bộ, đảng viên của Đảng bộ Khối phần lớn được đào tạo cơ bản, có trình độ cao về chuyên môn, lý luận chính trị, có nhiều kinh nghiệm hoạt động thực tiễn. Hoạt động của tổ chức đảng và đội ngũ cán bộ, đảng viên trong Đảng bộ Khối có ảnh hưởng trực tiếp đến chất lượng, hiệu quả hoạt động của hệ thống chính trị và sự phát triển của đất nước.</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 xml:space="preserve">Ngay sau khi được thành lập, Đảng ủy Khối đã tập trung nghiên cứu, xây dựng và tham mưu cho Bộ Chính trị ban hành Quyết định số 98-QĐ/TW ngày 22/10/2007 về chức năng, nhiệm vụ, tổ chức bộ máy của Đảng ủy Khối các cơ quan Trung ương. Quyết định này là cơ sở quan trọng để Đảng ủy Khối đi vào hoạt động, đáp ứng yêu cầu công tác của toàn Đảng bộ. Khi đó, các tổ chức </w:t>
      </w:r>
      <w:r w:rsidRPr="00AC2C1D">
        <w:rPr>
          <w:rFonts w:eastAsia="Times New Roman" w:cs="Times New Roman"/>
          <w:color w:val="000000"/>
          <w:szCs w:val="28"/>
        </w:rPr>
        <w:lastRenderedPageBreak/>
        <w:t>đảng trong Đảng bộ Khối còn thiếu thống nhất cả về mô hình, tổ chức, bộ máy, cũng như về vai trò, vị trí và chức năng, nhiệm vụ. Trong quá trình tổ chức thực hiện, Đảng ủy Khối đã tập trung sắp xếp tổ chức bộ máy, tiếp nhận, chuyển giao tổ chức đảng, bố trí cấp ủy, đội ngũ cán bộ chuyên trách cơ quan Đảng ủy Khối và các tổ chức đảng theo tinh thần Nghị quyết Trung ương 4, 5, 6 khóa X, Nghị quyết số 18, 19 Hội nghị Trung ương 6 khóa XII; từ 92 đảng bộ trực thuộc với gần 50 nghìn đảng viên đến nay Đảng bộ Khối có 61 đảng bộ trực thuộc với hơn 7,7 vạn đảng viên</w:t>
      </w:r>
      <w:r w:rsidRPr="00AC2C1D">
        <w:rPr>
          <w:rFonts w:eastAsia="Times New Roman" w:cs="Times New Roman"/>
          <w:i/>
          <w:iCs/>
          <w:color w:val="000000"/>
          <w:szCs w:val="28"/>
        </w:rPr>
        <w:t>.</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Trong quá trình hoạt động, Đảng bộ Khối đã khẳng định vị trí, vai trò và sự cần thiết tiếp tục tồn tại, duy trì và phát triển. Đặc biệt là, ngay từ đầu nhiệm kỳ Đại hội XIII của Đảng, Bộ Chính trị đã ban hành Quyết định số 16-QĐ/TW về chức năng, nhiệm vụ, tổ chức bộ máy của Đảng ủy Khối các cơ quan Trung ương </w:t>
      </w:r>
      <w:r w:rsidRPr="00AC2C1D">
        <w:rPr>
          <w:rFonts w:eastAsia="Times New Roman" w:cs="Times New Roman"/>
          <w:i/>
          <w:iCs/>
          <w:color w:val="000000"/>
          <w:szCs w:val="28"/>
        </w:rPr>
        <w:t>(thay thế Quyết định số 98-QĐ/TW của Bộ Chính trị khóa X)</w:t>
      </w:r>
      <w:r w:rsidRPr="00AC2C1D">
        <w:rPr>
          <w:rFonts w:eastAsia="Times New Roman" w:cs="Times New Roman"/>
          <w:color w:val="000000"/>
          <w:szCs w:val="28"/>
        </w:rPr>
        <w:t> để đáp ứng yêu cầu nhiệm vụ trong tình hình mới.</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15 năm qua, phát huy vai trò của tổ chức đảng trong các cơ quan tham mưu chiến lược, hoạch định chính sách vĩ mô, Đảng ủy Khối và các cấp ủy đã luôn khắc phục khó khăn, vượt qua thách thức, tập trung lãnh đạo, chỉ đạo, cơ bản hoàn thành các mục tiêu, nhiệm vụ đề ra và hoàn thành xuất sắc các nhiệm vụ được giao, đạt kết quả quan trọng và khá toàn diện trên các mặt công tác.</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Đảng ủy Khối và các cấp ủy đã đổi mới phương thức lãnh đạo để tập trung lãnh đạo, chỉ đạo và tổ chức thực hiện. Toàn Đảng bộ đã triển khai toàn diện và từng bước đi vào chiều sâu các mặt công tác xây dựng Đảng. Nổi bật là: công tác xây dựng Đảng về chính trị, tư tưởng, đạo đức được đẩy mạnh và có nhiều đổi mới, góp phần tạo sự thống nhất trong Đảng bộ Khối và sự đồng thuận trong xã hội. Củng cố, kiện toàn tổ chức bộ máy cấp ủy, cán bộ chuyên trách công tác Đảng, từng bước nâng cao hiệu quả hoạt động. Rà soát, bổ sung và hoàn thiện quy chế làm việc của cấp ủy theo hướng xác định rõ chức năng, nhiệm vụ; thực hiện phân công, phân cấp trách nhiệm của tập thể và cá nhân người đứng đầu cấp ủy. Tập trung triển khai các giải pháp nâng cao chất lượng sinh hoạt chi bộ, sinh hoạt cấp ủy. Tổ chức tổng kết thực tiễn, nghiên cứu lý luận và đề xuất, kiến nghị với Trung ương những vấn đề liên quan đến việc thực hiện nhiệm vụ chính trị và công tác xây dựng Đảng ở các cơ quan Trung ương. Trong năm 2021 đã hoàn thành 02 đề án Trung ương giao </w:t>
      </w:r>
      <w:r w:rsidRPr="00AC2C1D">
        <w:rPr>
          <w:rFonts w:eastAsia="Times New Roman" w:cs="Times New Roman"/>
          <w:i/>
          <w:iCs/>
          <w:color w:val="000000"/>
          <w:szCs w:val="28"/>
        </w:rPr>
        <w:t>(Đề án sửa đổi, bổ sung Quyết định số 98-QĐ/TW của Bộ Chính trị; Đề án tổng kết việc thực hiện Quy định số 215-QĐ/TW của Ban Bí thư)</w:t>
      </w:r>
      <w:r w:rsidRPr="00AC2C1D">
        <w:rPr>
          <w:rFonts w:eastAsia="Times New Roman" w:cs="Times New Roman"/>
          <w:color w:val="000000"/>
          <w:szCs w:val="28"/>
        </w:rPr>
        <w:t xml:space="preserve">. Công tác kiểm tra, giám sát, kỷ luật của Đảng được đẩy mạnh, đã chủ động bám sát tình hình thực tiễn và yêu cầu của công tác xây dựng Đảng, nhiệm vụ chính trị của cơ quan để lãnh đạo và tổ chức </w:t>
      </w:r>
      <w:r w:rsidRPr="00AC2C1D">
        <w:rPr>
          <w:rFonts w:eastAsia="Times New Roman" w:cs="Times New Roman"/>
          <w:color w:val="000000"/>
          <w:szCs w:val="28"/>
        </w:rPr>
        <w:lastRenderedPageBreak/>
        <w:t>thực hiện nhiệm vụ kiểm tra, giám sát, góp phần quan trọng trong công tác xây dựng chỉnh đốn Đảng, đấu tranh phòng, chống tham nhũng, lãng phí, tiêu cực và giữ nghiêm kỷ luật, kỷ cương của Đảng. Công tác dân vận và lãnh đạo các đoàn thể chính trị - xã hội từng bước đi vào chiều sâu, mang lại hiệu quả thiết thực; phương thức lãnh đạo của cấp ủy đối với các đoàn thể được đổi mới, bảo đảm vừa giữ vững được sự lãnh đạo của Đảng, vừa phát huy tính chủ động, sáng tạo và trách nhiệm của các đoàn thể...</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Trong công tác lãnh đạo thực hiện nhiệm vụ chính trị, Đảng ủy Khối và các cấp ủy đã chủ động phối hợp chặt chẽ với đảng đoàn, ban cán sự đảng, lãnh đạo các ban, bộ, ngành, đoàn thể Trung ương lãnh đạo cán bộ, đảng viên tích cực tham mưu triển khai công tác nghiên cứu, đề xuất những chủ trương trong công tác xây dựng Đảng, hoạt động của Quốc hội, Chính phủ, Ủy ban Trung ương Mặt trận Tổ quốc Việt Nam và các đoàn thể chính trị - xã hội. Tham mưu những nhiệm vụ, giải pháp chủ yếu thực hiện Chiến lược phát triển kinh tế - xã hội. Trọng tâm là hoàn thiện thể chế kinh tế thị trường định hướng xã hội chủ nghĩa theo hướng hiện đại, đồng bộ và hội nhập; bảo đảm ổn định kinh tế vĩ mô và duy trì tốc độ tăng trưởng khá cao trước thời điểm xảy ra dịch Covid-19. Trong bối cảnh đại dịch Covid-19 bùng phát đã ảnh hưởng nặng nề đến mọi mặt đời sống kinh tế - xã hội, Đảng bộ Khối đã tập trung tham mưu triển khai quyết liệt Chương trình phục hồi và phát triển kinh tế - xã hội; Chương trình phòng, chống dịch Covid-19. Các lĩnh vực văn hóa, xã hội, phát triển nguồn nhân lực được đẩy mạnh; quản lý tài nguyên, bảo vệ môi trường và ứng phó với biến đổi khí hậu ngày càng được coi trọng. Hoạt động đối ngoại được tăng cường, nâng cao vị thế, uy tín của Việt Nam trên trường quốc tế.</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Những đóng góp to lớn của toàn thể cán bộ, đảng viên của Đảng bộ Khối, trong đó có nhiều đảng viên được giao nhiệm vụ, trọng trách đặc biệt quan trọng trong các cơ quan Đảng, Nhà nước, Quốc hội, Chính phủ, Mặt trận Tổ quốc và các đoàn thể Trung ương đã góp phần rất quan trọng vào những thành tựu to lớn, có ý nghĩa lịch sử của đất nước.</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 xml:space="preserve">Với những thành tích và đóng góp to lớn vào sự nghiệp xây dựng và bảo vệ Tổ quốc và những kết quả đạt được trong 15 năm qua, Đảng bộ Khối đã vinh dự được Đảng và Nhà nước trao tặng Huân chương Độc lập hạng Nhất, Huân chương Lao động hạng Nhất và nhiều phần thưởng cao quý khác. Cơ quan Đảng ủy Khối được Thủ tướng Chính phủ tặng Cờ thi đua đơn vị dẫn đầu phong trào thi đua yêu nước của Khối thi đua các cơ quan đảng Trung ương; nhiều đảng bộ, chi bộ, đảng viên đã vinh dự được tặng những phần thưởng cao quý của Đảng và Nhà nước. Đây là niềm vinh dự, tự hào, là sự cổ vũ, động viên, khích lệ to lớn </w:t>
      </w:r>
      <w:r w:rsidRPr="00AC2C1D">
        <w:rPr>
          <w:rFonts w:eastAsia="Times New Roman" w:cs="Times New Roman"/>
          <w:color w:val="000000"/>
          <w:szCs w:val="28"/>
        </w:rPr>
        <w:lastRenderedPageBreak/>
        <w:t>đối với thành quả lao động của toàn thể cán bộ, đảng viên của Đảng bộ Khối trong suốt quá trình phấn đấu, rèn luyện và trưởng thành.</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b/>
          <w:bCs/>
          <w:color w:val="000000"/>
          <w:szCs w:val="28"/>
        </w:rPr>
        <w:t>Tiếp tục xây dựng và phát triển Đảng bộ Khối các cơ quan Trung ương ngày càng trong sạch, vững mạnh toàn diện</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Sinh thời, Chủ tịch Hồ Chí Minh đã từng dạy: “Mỗi đảng viên tốt, mỗi chi bộ tốt là Đảng được mạnh thêm một phần; đảng viên kém, chi bộ kém là những khâu yếu của Đảng. Điều đó nói chung là đúng, nói riêng với các chi bộ ở các cơ quan chung quanh Trung ương càng đúng”</w:t>
      </w:r>
      <w:bookmarkStart w:id="0" w:name="_ftnref1"/>
      <w:r w:rsidRPr="00AC2C1D">
        <w:rPr>
          <w:rFonts w:eastAsia="Times New Roman" w:cs="Times New Roman"/>
          <w:color w:val="000000"/>
          <w:szCs w:val="28"/>
        </w:rPr>
        <w:fldChar w:fldCharType="begin"/>
      </w:r>
      <w:r w:rsidRPr="00AC2C1D">
        <w:rPr>
          <w:rFonts w:eastAsia="Times New Roman" w:cs="Times New Roman"/>
          <w:color w:val="000000"/>
          <w:szCs w:val="28"/>
        </w:rPr>
        <w:instrText xml:space="preserve"> HYPERLINK "http://dukcqtw.dcs.vn/dang-bo-khoi-cac-co-quan-trung-uong-15-nam-xay-dung-va-phat-trien-duk15546.aspx" \l "_ftn1" \o "" </w:instrText>
      </w:r>
      <w:r w:rsidRPr="00AC2C1D">
        <w:rPr>
          <w:rFonts w:eastAsia="Times New Roman" w:cs="Times New Roman"/>
          <w:color w:val="000000"/>
          <w:szCs w:val="28"/>
        </w:rPr>
        <w:fldChar w:fldCharType="separate"/>
      </w:r>
      <w:r w:rsidRPr="00AC2C1D">
        <w:rPr>
          <w:rFonts w:eastAsia="Times New Roman" w:cs="Times New Roman"/>
          <w:color w:val="444444"/>
          <w:szCs w:val="28"/>
          <w:u w:val="single"/>
        </w:rPr>
        <w:t>[1]</w:t>
      </w:r>
      <w:r w:rsidRPr="00AC2C1D">
        <w:rPr>
          <w:rFonts w:eastAsia="Times New Roman" w:cs="Times New Roman"/>
          <w:color w:val="000000"/>
          <w:szCs w:val="28"/>
        </w:rPr>
        <w:fldChar w:fldCharType="end"/>
      </w:r>
      <w:bookmarkEnd w:id="0"/>
      <w:r w:rsidRPr="00AC2C1D">
        <w:rPr>
          <w:rFonts w:eastAsia="Times New Roman" w:cs="Times New Roman"/>
          <w:color w:val="000000"/>
          <w:szCs w:val="28"/>
        </w:rPr>
        <w:t>, Đảng bộ Khối các cơ quan Trung ương đạt được những kết quả trên là do luôn giữ vững nguyên tắc tập trung dân chủ, phát huy vai trò lãnh đạo, hạt nhân chính trị của tổ chức đảng; chú trọng công tác cán bộ, nâng cao tính tiên phong, gương mẫu của cán bộ, đảng viên, nhất là người đứng đầu cấp ủy, cơ quan, đơn vị; đổi mới phương thức lãnh đạo, lựa chọn những vấn đề quan trọng, cấp thiết, ban hành các nghị quyết chuyên đề phù hợp với thực tiễn, đặc thù của Đảng bộ để tập trung lãnh đạo và tổ chức thực hiện; tập trung làm tốt công tác chính trị tư tưởng, nâng cao chất lượng chi bộ, phát huy dân chủ, tăng cường đoàn kết, đẩy mạnh công tác kiểm tra, giám sát, quản lý đảng đảng viên và bảo vệ chính trị nội bộ...</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Phát huy những thành tích đã đạt được trong 15 năm qua, với phương châm </w:t>
      </w:r>
      <w:r w:rsidRPr="00AC2C1D">
        <w:rPr>
          <w:rFonts w:eastAsia="Times New Roman" w:cs="Times New Roman"/>
          <w:i/>
          <w:iCs/>
          <w:color w:val="000000"/>
          <w:szCs w:val="28"/>
        </w:rPr>
        <w:t>“Đoàn kết - Dân chủ - Trí tuệ - Kỷ cương - Nêu gương”</w:t>
      </w:r>
      <w:r w:rsidRPr="00AC2C1D">
        <w:rPr>
          <w:rFonts w:eastAsia="Times New Roman" w:cs="Times New Roman"/>
          <w:color w:val="000000"/>
          <w:szCs w:val="28"/>
        </w:rPr>
        <w:t>, trong thời gian tới, Đảng bộ Khối xác định quyết tâm chính trị cao trong việc thực hiện mục tiêu nhiệm kỳ 2020 - 2025 là: </w:t>
      </w:r>
      <w:r w:rsidRPr="00AC2C1D">
        <w:rPr>
          <w:rFonts w:eastAsia="Times New Roman" w:cs="Times New Roman"/>
          <w:i/>
          <w:iCs/>
          <w:color w:val="000000"/>
          <w:szCs w:val="28"/>
        </w:rPr>
        <w:t>“Xây dựng, chỉnh đốn Đảng trong sạch, vững mạnh; phát huy tinh thần đoàn kết, dân chủ, kỷ cương, đổi mới và nâng cao đạo đức cách mạng, trách nhiệm nêu gương của cán bộ, đảng viên; đảm bảo sự lãnh đạo, chỉ đạo của Trung ương Đảng và Nhà nước, góp phần thực hiện thắng lợi Nghị quyết Đại hội đại biểu toàn quốc lần thứ XIII của Đảng”</w:t>
      </w:r>
      <w:r w:rsidRPr="00AC2C1D">
        <w:rPr>
          <w:rFonts w:eastAsia="Times New Roman" w:cs="Times New Roman"/>
          <w:color w:val="000000"/>
          <w:szCs w:val="28"/>
        </w:rPr>
        <w:t>.</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Là một đảng bộ lớn có vai trò, vị trí, vị thế rất quan trọng trong việc nâng cao năng lực lãnh đạo, sức chiến đấu của Đảng, đáp ứng yêu cầu trước tình hình mới, Đảng bộ Khối và các cấp ủy sẽ tiếp tục chủ động tổ chức thực hiện các nhiệm vụ theo chức năng, nhiệm vụ được giao; tập trung giải quyết, khắc phục những khó khăn, vướng mắc trong quá trình hoạt động để xây dựng các tổ chức đảng thật sự trong sạch, vững mạnh.</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 xml:space="preserve">Nhiệm vụ then chốt của Đảng ủy Khối là tiếp tục tập trung trọng tâm cho các mặt công tác xây dựng, chỉnh đốn Đảng, nâng cao hiệu lực, hiệu quả hoạt động; đặc biệt coi trọng việc xây dựng Đảng bộ thực sự trong sạch, vững mạnh toàn diện cả về chính trị, tư tưởng, tổ chức, đạo đức và cán bộ, có năng lực lãnh đạo và sức chiến đấu cao. Do vậy, Đảng ủy Khối và các cấp ủy cần triển khai đồng bộ, sâu sắc các mặt công tác xây dựng Đảng, giữ vững nguyên tắc tập </w:t>
      </w:r>
      <w:r w:rsidRPr="00AC2C1D">
        <w:rPr>
          <w:rFonts w:eastAsia="Times New Roman" w:cs="Times New Roman"/>
          <w:color w:val="000000"/>
          <w:szCs w:val="28"/>
        </w:rPr>
        <w:lastRenderedPageBreak/>
        <w:t>trung dân chủ, phát huy vai trò lãnh đạo, hạt nhân chính trị của tổ chức đảng và người đứng đầu.</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Bên cạnh đó, cần tập trung làm tốt công tác chính trị tư tưởng; đồng thời thực hiện nghiêm các nghị quyết, chỉ thị, quy định, kết luận của Trung ương về xây dựng, chỉnh đốn Đảng gắn với việc học tập và làm theo tư tưởng, đạo đức, phong cách Hồ Chí Minh; kiên quyết ngăn chặn, đẩy lùi, xử lý nghiêm cán bộ, đảng viên suy thoái về tư tưởng chính trị, đạo đức, lối sống, “tự diễn biến”, “tự chuyển hóa”.</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Đổi mới mạnh mẽ phương thức lãnh đạo, giữ vững và phát huy hơn nữa vai trò lãnh đạo của Đảng trong các cơ quan, đơn vị ở Trung ương. Tiếp tục nâng cao năng lực lãnh đạo, sức chiến đấu của tổ chức cơ sở đảng và chất lượng đội ngũ cán bộ, đảng viên Nghiên cứu hoàn thiện tổ chức bộ máy, chức năng, nhiệm vụ của tổ chức đảng trong các cơ quan Trung ương phù hợp các loại hình tổ chức đảng để bảo đảm vai trò lãnh đạo xuyên suốt của Đảng. Đồng thời tập trung xây dựng đội ngũ cán bộ cấp ủy, cán bộ lãnh đạo quản lý các cấp, nhất là đội ngũ cán bộ cấp chiến lược có đủ năng lực, phẩm chất và uy tín, ngang tầm nhiệm vụ; nâng cao tính tiên phong, gương mẫu của cán bộ, đảng viên, nhất là người đứng đầu cấp ủy, cơ quan, đơn vị. Xây dựng đội ngũ cán bộ, đảng viên trong các cơ quan Trung ương thật sự cần, kiệm, liêm, chính, chí công vô tư hết lòng hết sức phụng sự Tổ quốc, phục vụ nhân dân. Quan tâm làm tốt công tác đào tạo, bồi dưỡng cán bộ, động viên, khen thưởng, tôn vinh kịp thời các điển hình tiên tiến, những người người tốt, việc tốt, góp phần củng cố và tăng cường quan hệ mật thiết giữa Đảng với nhân dân, nâng cao niềm tin của cán bộ, đảng viên và nhân dân với Đảng.</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Tăng cường mạnh mẽ công tác kiểm tra, giám sát của các cấp ủy, tổ chức đảng và ủy ban kiểm tra các cấp, đôn đốc việc triển khai thực hiện các nghị quyết, chỉ thị của Đảng, kịp thời phát huy ưu điểm, khắc phục khuyết điểm, ngăn ngừa vi phạm và kiên quyết xử lý sai phạm, giải quyết tốt các vấn đề phức tạp phát sinh ngay từ cơ sở. Tăng cường sự lãnh đạo và đổi mới công tác dân vận và lãnh đạo các đoàn thể theo hướng ngày càng hiệu quả, thiết thực.</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t>Các cấp ủy cần phối hợp chặt chẽ với đảng đoàn, ban cán sự đảng, lãnh đạo cơ quan tập trung lãnh đạo cán bộ, đảng viên tổ chức thực hiện tốt nhiệm vụ chính trị của các cơ quan Trung ương, nâng cao chất lượng tham mưu, đề xuất các chủ trương, chính sách hợp lòng dân, đẩy mạnh công cuộc đổi mới, sự nghiệp công nghiệp hóa, hiện đại hóa vì mục tiêu dân giàu, nước mạnh, dân chủ, công bằng, văn minh.</w:t>
      </w:r>
    </w:p>
    <w:p w:rsidR="00AC2C1D" w:rsidRPr="00AC2C1D" w:rsidRDefault="00AC2C1D" w:rsidP="00AC2C1D">
      <w:pPr>
        <w:shd w:val="clear" w:color="auto" w:fill="FFFFFF"/>
        <w:spacing w:before="100" w:after="100" w:line="380" w:lineRule="exact"/>
        <w:ind w:firstLine="720"/>
        <w:rPr>
          <w:rFonts w:eastAsia="Times New Roman" w:cs="Times New Roman"/>
          <w:color w:val="000000"/>
          <w:szCs w:val="28"/>
        </w:rPr>
      </w:pPr>
      <w:r w:rsidRPr="00AC2C1D">
        <w:rPr>
          <w:rFonts w:eastAsia="Times New Roman" w:cs="Times New Roman"/>
          <w:color w:val="000000"/>
          <w:szCs w:val="28"/>
        </w:rPr>
        <w:lastRenderedPageBreak/>
        <w:t>Trải qua 15 năm xây dựng và phát triển, tự hào về những thành tích đã đạt được, Đảng bộ Khối các cơ quan Trung ương sẽ tiếp tục vượt qua khó khăn, thách thức, thực hiện tốt nhiệm vụ chính trị và công tác xây dựng Đảng, góp phần tích cực vào sự nghiệp xây dựng và bảo vệ Tổ quốc Việt Nam xã hội chủ nghĩa.</w:t>
      </w:r>
    </w:p>
    <w:p w:rsidR="00AC2C1D" w:rsidRPr="00AC2C1D" w:rsidRDefault="00AC2C1D" w:rsidP="00AC2C1D">
      <w:pPr>
        <w:shd w:val="clear" w:color="auto" w:fill="FFFFFF"/>
        <w:spacing w:before="100" w:after="100" w:line="380" w:lineRule="exact"/>
        <w:ind w:firstLine="720"/>
        <w:jc w:val="right"/>
        <w:rPr>
          <w:rFonts w:eastAsia="Times New Roman" w:cs="Times New Roman"/>
          <w:color w:val="000000"/>
          <w:szCs w:val="28"/>
        </w:rPr>
      </w:pPr>
      <w:r w:rsidRPr="00AC2C1D">
        <w:rPr>
          <w:rFonts w:eastAsia="Times New Roman" w:cs="Times New Roman"/>
          <w:b/>
          <w:bCs/>
          <w:color w:val="000000"/>
          <w:szCs w:val="28"/>
        </w:rPr>
        <w:t>Huỳnh Tấn Việt</w:t>
      </w:r>
    </w:p>
    <w:p w:rsidR="00AC2C1D" w:rsidRPr="00AC2C1D" w:rsidRDefault="00AC2C1D" w:rsidP="00AC2C1D">
      <w:pPr>
        <w:shd w:val="clear" w:color="auto" w:fill="FFFFFF"/>
        <w:spacing w:before="100" w:after="100" w:line="380" w:lineRule="exact"/>
        <w:ind w:firstLine="720"/>
        <w:jc w:val="right"/>
        <w:rPr>
          <w:rFonts w:eastAsia="Times New Roman" w:cs="Times New Roman"/>
          <w:color w:val="000000"/>
          <w:szCs w:val="28"/>
        </w:rPr>
      </w:pPr>
      <w:r w:rsidRPr="00AC2C1D">
        <w:rPr>
          <w:rFonts w:eastAsia="Times New Roman" w:cs="Times New Roman"/>
          <w:i/>
          <w:iCs/>
          <w:color w:val="000000"/>
          <w:szCs w:val="28"/>
        </w:rPr>
        <w:t>Ủy viên Trung ương Đảng, Bí thư Đảng ủy Khối</w:t>
      </w:r>
    </w:p>
    <w:p w:rsidR="003263C0" w:rsidRDefault="003263C0" w:rsidP="00AC2C1D"/>
    <w:p w:rsidR="006550C8" w:rsidRPr="006550C8" w:rsidRDefault="003263C0" w:rsidP="003263C0">
      <w:pPr>
        <w:shd w:val="clear" w:color="auto" w:fill="FFFFFF"/>
        <w:spacing w:after="0" w:line="240" w:lineRule="auto"/>
        <w:jc w:val="center"/>
        <w:textAlignment w:val="baseline"/>
        <w:rPr>
          <w:rFonts w:eastAsia="Times New Roman" w:cs="Times New Roman"/>
          <w:b/>
          <w:color w:val="000000" w:themeColor="text1"/>
          <w:sz w:val="30"/>
          <w:szCs w:val="30"/>
          <w:bdr w:val="none" w:sz="0" w:space="0" w:color="auto" w:frame="1"/>
        </w:rPr>
      </w:pPr>
      <w:r w:rsidRPr="003263C0">
        <w:rPr>
          <w:rFonts w:eastAsia="Times New Roman" w:cs="Times New Roman"/>
          <w:b/>
          <w:color w:val="000000" w:themeColor="text1"/>
          <w:sz w:val="30"/>
          <w:szCs w:val="30"/>
          <w:bdr w:val="none" w:sz="0" w:space="0" w:color="auto" w:frame="1"/>
        </w:rPr>
        <w:t xml:space="preserve">Truyền thông xã hội trong tuyên truyền bảo vệ chủ quyền, </w:t>
      </w:r>
    </w:p>
    <w:p w:rsidR="003263C0" w:rsidRPr="003263C0" w:rsidRDefault="003263C0" w:rsidP="003263C0">
      <w:pPr>
        <w:shd w:val="clear" w:color="auto" w:fill="FFFFFF"/>
        <w:spacing w:after="0" w:line="240" w:lineRule="auto"/>
        <w:jc w:val="center"/>
        <w:textAlignment w:val="baseline"/>
        <w:rPr>
          <w:rFonts w:eastAsia="Times New Roman" w:cs="Times New Roman"/>
          <w:b/>
          <w:color w:val="000000" w:themeColor="text1"/>
          <w:sz w:val="30"/>
          <w:szCs w:val="30"/>
        </w:rPr>
      </w:pPr>
      <w:r w:rsidRPr="003263C0">
        <w:rPr>
          <w:rFonts w:eastAsia="Times New Roman" w:cs="Times New Roman"/>
          <w:b/>
          <w:color w:val="000000" w:themeColor="text1"/>
          <w:sz w:val="30"/>
          <w:szCs w:val="30"/>
          <w:bdr w:val="none" w:sz="0" w:space="0" w:color="auto" w:frame="1"/>
        </w:rPr>
        <w:t>an ninh biên giới quốc gia cho thanh niên</w:t>
      </w:r>
    </w:p>
    <w:p w:rsidR="003263C0" w:rsidRPr="006550C8" w:rsidRDefault="003263C0" w:rsidP="003263C0">
      <w:pPr>
        <w:spacing w:line="240" w:lineRule="auto"/>
        <w:textAlignment w:val="baseline"/>
        <w:rPr>
          <w:rFonts w:eastAsia="Times New Roman" w:cs="Times New Roman"/>
          <w:b/>
          <w:bCs/>
          <w:color w:val="000000" w:themeColor="text1"/>
          <w:szCs w:val="28"/>
        </w:rPr>
      </w:pPr>
    </w:p>
    <w:p w:rsidR="003263C0" w:rsidRPr="003263C0" w:rsidRDefault="003263C0" w:rsidP="003263C0">
      <w:pPr>
        <w:spacing w:before="100" w:after="100" w:line="360" w:lineRule="exact"/>
        <w:ind w:firstLine="720"/>
        <w:textAlignment w:val="baseline"/>
        <w:rPr>
          <w:rFonts w:eastAsia="Times New Roman" w:cs="Times New Roman"/>
          <w:bCs/>
          <w:i/>
          <w:color w:val="000000" w:themeColor="text1"/>
          <w:szCs w:val="28"/>
        </w:rPr>
      </w:pPr>
      <w:r w:rsidRPr="003263C0">
        <w:rPr>
          <w:rFonts w:eastAsia="Times New Roman" w:cs="Times New Roman"/>
          <w:bCs/>
          <w:i/>
          <w:color w:val="000000" w:themeColor="text1"/>
          <w:szCs w:val="28"/>
        </w:rPr>
        <w:t>(TG) - Trong bối cảnh cách mạng công nghiệp lần thứ tư, bảo vệ Tổ quốc nói chung, bảo vệ chủ quyền, an ninh biên giới quốc gia (ANBGQG) nói riêng có bước phát triển mới, đặt ra yêu cầu cao hơn về nhiều mặt. Do đó, việc tuyên truyền giáo dục tạo sự thống nhất nhận thức và hành động trong thanh niên về bảo vệ chủ quyền lãnh thổ, ANBGQG thông qua các phương tiện truyền thông xã hội (TTXH) là yêu cầu quan trọng, vừa mang tính cấp thiết, vừa có ý nghĩa lâu dài.</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b/>
          <w:bCs/>
          <w:color w:val="000000" w:themeColor="text1"/>
          <w:szCs w:val="28"/>
          <w:bdr w:val="none" w:sz="0" w:space="0" w:color="auto" w:frame="1"/>
        </w:rPr>
        <w:t>VAI TRÒ CỦA CÁC PHƯƠNG TIỆN TTXH TRONG TUYÊN TRUYỀN BẢO VỆ CHỦ QUYỀN, ANBGQG CHO THANH NIÊN</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Tuyên truyền bảo vệ chủ quyền, ANBGQG cho thanh niên</w:t>
      </w:r>
      <w:r w:rsidRPr="003263C0">
        <w:rPr>
          <w:rFonts w:eastAsia="Times New Roman" w:cs="Times New Roman"/>
          <w:color w:val="000000" w:themeColor="text1"/>
          <w:szCs w:val="28"/>
        </w:rPr>
        <w:t> là một hoạt động có mục đích của cả hệ thống chính trị, nòng cốt là Đoàn TNCS Hồ Chí Minh dưới sự lãnh đạo trực tiếp của Đảng Cộng sản Việt Nam nhằm truyền bá chủ trương, đường lối, chính sách của Đảng và Nhà nước về bảo vệ chủ quyền, </w:t>
      </w:r>
      <w:r w:rsidRPr="003263C0">
        <w:rPr>
          <w:rFonts w:eastAsia="Times New Roman" w:cs="Times New Roman"/>
          <w:color w:val="000000" w:themeColor="text1"/>
          <w:szCs w:val="28"/>
          <w:bdr w:val="none" w:sz="0" w:space="0" w:color="auto" w:frame="1"/>
        </w:rPr>
        <w:t>ANBGQG</w:t>
      </w:r>
      <w:r w:rsidRPr="003263C0">
        <w:rPr>
          <w:rFonts w:eastAsia="Times New Roman" w:cs="Times New Roman"/>
          <w:color w:val="000000" w:themeColor="text1"/>
          <w:szCs w:val="28"/>
        </w:rPr>
        <w:t>; từ đó, nâng cao nhận thức, xây dựng thái độ tích cực ở thanh niên trong thực hiện các nhiệm vụ của mình, góp phần bảo vệ sự thống nhất, toàn vẹn chủ quyền lãnh thổ, giữ vững an ninh biên giới của Tổ quốc.</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Tuyên truyền bảo vệ chủ quyền, ANBGQG thông qua các phương tiện TTXH </w:t>
      </w:r>
      <w:r w:rsidRPr="003263C0">
        <w:rPr>
          <w:rFonts w:eastAsia="Times New Roman" w:cs="Times New Roman"/>
          <w:color w:val="000000" w:themeColor="text1"/>
          <w:szCs w:val="28"/>
          <w:bdr w:val="none" w:sz="0" w:space="0" w:color="auto" w:frame="1"/>
        </w:rPr>
        <w:t>là</w:t>
      </w:r>
      <w:r w:rsidRPr="003263C0">
        <w:rPr>
          <w:rFonts w:eastAsia="Times New Roman" w:cs="Times New Roman"/>
          <w:color w:val="000000" w:themeColor="text1"/>
          <w:szCs w:val="28"/>
        </w:rPr>
        <w:t> sử dụng</w:t>
      </w:r>
      <w:r w:rsidRPr="003263C0">
        <w:rPr>
          <w:rFonts w:eastAsia="Times New Roman" w:cs="Times New Roman"/>
          <w:i/>
          <w:iCs/>
          <w:color w:val="000000" w:themeColor="text1"/>
          <w:szCs w:val="28"/>
          <w:bdr w:val="none" w:sz="0" w:space="0" w:color="auto" w:frame="1"/>
        </w:rPr>
        <w:t> </w:t>
      </w:r>
      <w:r w:rsidRPr="003263C0">
        <w:rPr>
          <w:rFonts w:eastAsia="Times New Roman" w:cs="Times New Roman"/>
          <w:color w:val="000000" w:themeColor="text1"/>
          <w:szCs w:val="28"/>
          <w:bdr w:val="none" w:sz="0" w:space="0" w:color="auto" w:frame="1"/>
        </w:rPr>
        <w:t>các công cụ, ứng dụng giao tiếp đại chúng dựa vào không gian trực tuyến (online spaces) trên nền tảng internet và các công nghệ truyền thông hiện đại khác nhằm truyền tải thông tin, kết nối xã hội… qua đó, hình thành, thể hiện thái độ, suy nghĩ, đánh giá, niềm tin, mong muốn, khát vọng của thanh niên đối với vấn đề chủ quyền, ANBGQG.</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bdr w:val="none" w:sz="0" w:space="0" w:color="auto" w:frame="1"/>
        </w:rPr>
        <w:t>Vai trò của các phương tiện TTXH trong tuyên truyền bảo vệ chủ quyền, an ninh biên giới quốc gia cho thanh niên thể hiện qua các nội dung sau:</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lastRenderedPageBreak/>
        <w:t>Thứ nhất, </w:t>
      </w:r>
      <w:r w:rsidRPr="003263C0">
        <w:rPr>
          <w:rFonts w:eastAsia="Times New Roman" w:cs="Times New Roman"/>
          <w:color w:val="000000" w:themeColor="text1"/>
          <w:szCs w:val="28"/>
        </w:rPr>
        <w:t>góp phần nâng cao nhận thức và trách nhiệm của thanh niên trong bảo vệ chủ quyền, giữ gìn ANBGQG.</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Tuyên truyền thông qua các phương tiện TTXH đã và đang đóng vai trò quan trọng trong giáo dục, bồi đắp bản lĩnh chính trị cho thanh niên. Theo đó, việc tuyên truyền thông qua các phương tiện TTXH giúp thanh niên hiểu biết sâu sắc hơn về vai trò lãnh đạo của Đảng và việc vận dụng sáng tạo chủ nghĩa Mác - Lênin, tư tưởng Hồ Chí Minh, đường lối và chính sách của Đảng và nhà nước trong thực tiễn bảo vệ chủ quyền, ANBGQG; bồi dưỡng các kỹ năng tự học tập, tu dưỡng, rèn luyện và ý chí phấn đấu cho thanh niên; nâng cao nhận thức về quyền và nghĩa vụ, vai trò, trách nhiệm trong giữ gìn và bảo vệ chủ quyền, ANBGQG...</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Thứ hai, </w:t>
      </w:r>
      <w:r w:rsidRPr="003263C0">
        <w:rPr>
          <w:rFonts w:eastAsia="Times New Roman" w:cs="Times New Roman"/>
          <w:color w:val="000000" w:themeColor="text1"/>
          <w:szCs w:val="28"/>
        </w:rPr>
        <w:t>góp phần thực hiện có hiệu quả các chủ trương, chính sách của Đảng, Nhà nước và Trung ương Đoàn TNCS Hồ Chí Minh.</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Trong những năm qua, các phương tiện TTXH đã góp phần quan trọng thông tin các quan điểm, chủ trương của Đảng, chính sách, pháp luật của Nhà nước; những giá trị lịch sử hào hùng của dân tộc trong xây dựng và bảo vệ Tổ quốc; những thành tựu trên các lĩnh vực chính trị, kinh tế, văn hóa, xã hội trong công cuộc đổi mới đất nước; cung cấp cho tri thức khoa học, kỹ thuật, văn hóa, xã hội. Nhiều tổ chức Đoàn, đoàn viên thanh niên thông qua các phương tiện TTXH đã tích cực tham gia tuyên truyền đấu tranh phản bác các quan điểm sai trái, thù địch; qua đó, góp phần định hướng dư luận xã hội theo hướng tích cực, khẳng định những thành tựu tự hào của đất nước, khẳng định sự đúng đắn của đường lối lãnh đạo của Đảng, tính khoa học và cách mạng của chủ nghĩa Mác - Lênin, tư tưởng Hồ Chí Minh, góp phần bảo vệ vững chắc chủ quyền, ANBGQG. Thông qua các phương tiện TTXH, thanh niên có thể tiếp cận kịp thời các văn bản quy phạm pháp luật mới ban hành, thông tin thời sự chính trị, hoạt động của lãnh đạo Đảng, Nhà nước.</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Thứ ba, </w:t>
      </w:r>
      <w:r w:rsidRPr="003263C0">
        <w:rPr>
          <w:rFonts w:eastAsia="Times New Roman" w:cs="Times New Roman"/>
          <w:color w:val="000000" w:themeColor="text1"/>
          <w:szCs w:val="28"/>
        </w:rPr>
        <w:t>góp phần cung cấp thông tin chính thống, nguồn thông tin đáng tin cậy, nội dung thông tin chính xác, đầy đủ, kịp thời.</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Chủ động cung cấp thông tin chính thống, chính xác, đầy đủ, kịp thời về những vấn đề liên quan đến bảo vệ chủ quyền, ANBGQG là một bước quan trọng góp phần hình thành dư luận xã hội đúng đắn, tích cực. Theo đó, việc cung cấp thông tin cho thanh niên trên các phương tiện TTXH cần chú ý tới tính chủ động, kịp thời, nguồn tin đáng tin cậy, đã được kiểm chứng; đặc biệt chú trọng đến những vấn đề liên quan đến lợi ích, quan tâm của thanh niên - điều mà các thế lực thù địch, cơ hội chính trị thường lợi dụng, xuyên tạc.</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 xml:space="preserve">Hiện nay, Đoàn TNCS Hồ Chí Minh có nhiều fanpage trên mạng xã hội với đội ngũ quản lý, xây dựng fanpage khá chuyên nghiệp. Đoàn đã tích cực </w:t>
      </w:r>
      <w:r w:rsidRPr="003263C0">
        <w:rPr>
          <w:rFonts w:eastAsia="Times New Roman" w:cs="Times New Roman"/>
          <w:color w:val="000000" w:themeColor="text1"/>
          <w:szCs w:val="28"/>
        </w:rPr>
        <w:lastRenderedPageBreak/>
        <w:t>phát huy vai trò của mạng xã hội trong tuyên truyền bảo vệ chủ quyền, ANBGQG, nhằm cung cấp thông tin chính thống, kịp thời cho thanh niên. Kênh truyền thông trên mạng xã hội của Đoàn thanh niên có nội dung phong phú, hình thức hấp dẫn như Infographic, video clip... để thu hút của giới trẻ. Đoàn cũng rất chú trọng việc mời những người trẻ có tài năng, có sức hút và ảnh hưởng rộng lớn tới giới trẻ tham gia các hoạt động, sản phẩm truyền thông của Đoàn trên mạng xã hội.</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Thứ tư, </w:t>
      </w:r>
      <w:r w:rsidRPr="003263C0">
        <w:rPr>
          <w:rFonts w:eastAsia="Times New Roman" w:cs="Times New Roman"/>
          <w:color w:val="000000" w:themeColor="text1"/>
          <w:szCs w:val="28"/>
        </w:rPr>
        <w:t>góp phần to lớn vào việc giúp cho thanh niên đóng góp ý kiến, nguyện vọng của bản thân.</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Thông qua các phương tiện TTXH, thanh niên Việt Nam ngày nay có điều kiện thuận lợi hơn trong việc biểu lộ ý kiến, bộc lộ suy nghĩ, phản biện xã hội, bày tỏ quan điểm, nguyện vọng của bản thân; đồng hành cùng Chính phủ trong thực hiện những chủ trương lớn của đất nước; tham gia tích cực, trực tiếp vào bảo vệ chủ quyền, ANBGQG.</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Các phương tiện TTXH giúp tiếng nói của thanh niên liên quan đến bảo vệ chủ quyền, ANBGQG đến gần hơn với các cơ quan quản lý của Đảng, Nhà nước và Chính phủ. Nhờ đó, các cấp ủy, người đứng đầu các đơn vị, cán bộ phụ trách các lĩnh vực, đặc biệt là những lĩnh vực an ninh, tuyên giáo, thông tin, truyền thông, văn hóa,… có thể nắm bắt được dư luận xã hội của thanh niên, giúp công tác bảo vệ chủ quyền, ANBGQG, bảo vệ nền tảng tư tưởng của Đảng trên không gian mạng hiệu quả hơn. Trên cơ sở nắm bắt đúng các vấn đề dư luận xã hội, các cơ quan chức năng có thể chủ động giải quyết sớm, kịp thời - không để “lan tỏa điểm nóng” và hình thành hiệu ứng dư luận xã hội tiêu cực; không tạo “điều kiện và cơ hội” cho các thế lực thù địch, phản động lợi dụng tung tin xuyên tạc, chống phá.</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Các phương tiện TTXH hiện đã và đang được tổ chức Đoàn quan tâm, xây dựng thành một kênh giáo dục, tuyên truyền cho các phong trào, hoạt động của Đoàn, đóng vai trò là diễn đàn, môi trường giúp người trẻ đóng góp tiếng nói của mình vào các hoạt động Đoàn và phong trào thanh niên; phản bác các luận điệu sai trái, tiêu cực, xuyên tạc trên mạng xã hội; định hướng tư tưởng chính trị, nâng cao nhận thức đúng đắn cho thanh niên.</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b/>
          <w:bCs/>
          <w:color w:val="000000" w:themeColor="text1"/>
          <w:szCs w:val="28"/>
          <w:bdr w:val="none" w:sz="0" w:space="0" w:color="auto" w:frame="1"/>
        </w:rPr>
        <w:t>NÂNG CAO HƠN NỮA VAI TRÒ CỦA CÁC PHƯƠNG TIỆN TTXH</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color w:val="000000" w:themeColor="text1"/>
          <w:szCs w:val="28"/>
        </w:rPr>
        <w:t>Để nâng cao vai trò của các phương tiện TTXH trong tuyên truyền bảo vệ chủ quyền, ANBGQG cho thanh niên hiện nay, cần thực hiện đồng bộ một số giải pháp chủ yếu sau:</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Một là,</w:t>
      </w:r>
      <w:r w:rsidRPr="003263C0">
        <w:rPr>
          <w:rFonts w:eastAsia="Times New Roman" w:cs="Times New Roman"/>
          <w:color w:val="000000" w:themeColor="text1"/>
          <w:szCs w:val="28"/>
          <w:bdr w:val="none" w:sz="0" w:space="0" w:color="auto" w:frame="1"/>
        </w:rPr>
        <w:t> tổ chức Đoàn các cấp cần xác định việc hình thành các mô hình tổ chức thanh niên của Đoàn và Hội thông qua các phương tiện </w:t>
      </w:r>
      <w:r w:rsidRPr="003263C0">
        <w:rPr>
          <w:rFonts w:eastAsia="Times New Roman" w:cs="Times New Roman"/>
          <w:color w:val="000000" w:themeColor="text1"/>
          <w:szCs w:val="28"/>
        </w:rPr>
        <w:t>TTXH</w:t>
      </w:r>
      <w:r w:rsidRPr="003263C0">
        <w:rPr>
          <w:rFonts w:eastAsia="Times New Roman" w:cs="Times New Roman"/>
          <w:color w:val="000000" w:themeColor="text1"/>
          <w:szCs w:val="28"/>
          <w:bdr w:val="none" w:sz="0" w:space="0" w:color="auto" w:frame="1"/>
        </w:rPr>
        <w:t xml:space="preserve"> như </w:t>
      </w:r>
      <w:r w:rsidRPr="003263C0">
        <w:rPr>
          <w:rFonts w:eastAsia="Times New Roman" w:cs="Times New Roman"/>
          <w:color w:val="000000" w:themeColor="text1"/>
          <w:szCs w:val="28"/>
          <w:bdr w:val="none" w:sz="0" w:space="0" w:color="auto" w:frame="1"/>
        </w:rPr>
        <w:lastRenderedPageBreak/>
        <w:t>internet, mạng xã hội... để kết nối với đoàn viên, hội viên thanh niên trong công tác tuyên truyền, định hướng giáo dục, lan toả những thông tin tích cực, tốt đẹp trong cộng đồng mạng xã hội có vai trò quan trọng, cấp thiết. Đây là phương thức hiệu quả cần tận dụng, từ đó, chủ động xây dựng những cơ chế giúp đỡ, khuyến khích thanh niên trong công tác tuyên truyền, giáo dục, đoàn kết tập hợp thanh niên nói chung và tuyên truyền bảo vệ chủ quyền, ANBGQG nói riêng.</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Hai là, </w:t>
      </w:r>
      <w:r w:rsidRPr="003263C0">
        <w:rPr>
          <w:rFonts w:eastAsia="Times New Roman" w:cs="Times New Roman"/>
          <w:color w:val="000000" w:themeColor="text1"/>
          <w:szCs w:val="28"/>
          <w:bdr w:val="none" w:sz="0" w:space="0" w:color="auto" w:frame="1"/>
        </w:rPr>
        <w:t>nâng cao vai trò, năng lực và trách nhiệm của cán bộ Đoàn các cấp đối với công tác tuyên truyền bảo vệ chủ quyền, ANBGQG cho thanh niên thông qua các phương tiện </w:t>
      </w:r>
      <w:r w:rsidRPr="003263C0">
        <w:rPr>
          <w:rFonts w:eastAsia="Times New Roman" w:cs="Times New Roman"/>
          <w:color w:val="000000" w:themeColor="text1"/>
          <w:szCs w:val="28"/>
        </w:rPr>
        <w:t>TTXH</w:t>
      </w:r>
      <w:r w:rsidRPr="003263C0">
        <w:rPr>
          <w:rFonts w:eastAsia="Times New Roman" w:cs="Times New Roman"/>
          <w:color w:val="000000" w:themeColor="text1"/>
          <w:szCs w:val="28"/>
          <w:bdr w:val="none" w:sz="0" w:space="0" w:color="auto" w:frame="1"/>
        </w:rPr>
        <w:t>. Tổ chức Đoàn cần xác định rõ vai trò, trách nhiệm nòng cốt của mình trong việc đổi mới phương thức giáo dục, tuyên truyền theo hướng văn minh, hiện đại, gần gũi, phù hợp với tâm lý, nhu cầu, xu thế của thanh niên hiện nay.</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Ba là,</w:t>
      </w:r>
      <w:r w:rsidRPr="003263C0">
        <w:rPr>
          <w:rFonts w:eastAsia="Times New Roman" w:cs="Times New Roman"/>
          <w:color w:val="000000" w:themeColor="text1"/>
          <w:szCs w:val="28"/>
          <w:bdr w:val="none" w:sz="0" w:space="0" w:color="auto" w:frame="1"/>
        </w:rPr>
        <w:t> tiếp tục đổi mới mạnh mẽ và toàn diện hình thức, nội dung và phương pháp tuyên truyền bảo vệ chủ quyền, ANBGQG cho thanh niên; đẩy mạnh xây dựng các trang cộng đồng có tính tương tác cao trên mạng xã hội, đặc biệt là thông qua các hội nhóm, diễn đàn, fanpage. Chú trọng tuyên truyền bảo vệ chủ quyền, ANBGQG thông qua tất cả các mạng xã hội như Facebook, Tiktok, Instagram, Zalo, Gapo, Lotus, Mocha, VCNet... và nâng cấp ứng dụng “Thanh niên Việt Nam” trở thành mạng xã hội.</w:t>
      </w:r>
    </w:p>
    <w:p w:rsidR="003263C0" w:rsidRPr="003263C0" w:rsidRDefault="003263C0" w:rsidP="003263C0">
      <w:pPr>
        <w:spacing w:before="100" w:after="100" w:line="360" w:lineRule="exact"/>
        <w:ind w:firstLine="720"/>
        <w:textAlignment w:val="baseline"/>
        <w:rPr>
          <w:rFonts w:eastAsia="Times New Roman" w:cs="Times New Roman"/>
          <w:color w:val="000000" w:themeColor="text1"/>
          <w:szCs w:val="28"/>
        </w:rPr>
      </w:pPr>
      <w:r w:rsidRPr="003263C0">
        <w:rPr>
          <w:rFonts w:eastAsia="Times New Roman" w:cs="Times New Roman"/>
          <w:i/>
          <w:iCs/>
          <w:color w:val="000000" w:themeColor="text1"/>
          <w:szCs w:val="28"/>
          <w:bdr w:val="none" w:sz="0" w:space="0" w:color="auto" w:frame="1"/>
        </w:rPr>
        <w:t>Bốn là, </w:t>
      </w:r>
      <w:r w:rsidRPr="003263C0">
        <w:rPr>
          <w:rFonts w:eastAsia="Times New Roman" w:cs="Times New Roman"/>
          <w:color w:val="000000" w:themeColor="text1"/>
          <w:szCs w:val="28"/>
          <w:bdr w:val="none" w:sz="0" w:space="0" w:color="auto" w:frame="1"/>
        </w:rPr>
        <w:t>để ứng dụng các phương tiện </w:t>
      </w:r>
      <w:r w:rsidRPr="003263C0">
        <w:rPr>
          <w:rFonts w:eastAsia="Times New Roman" w:cs="Times New Roman"/>
          <w:color w:val="000000" w:themeColor="text1"/>
          <w:szCs w:val="28"/>
        </w:rPr>
        <w:t>TTXH </w:t>
      </w:r>
      <w:r w:rsidRPr="003263C0">
        <w:rPr>
          <w:rFonts w:eastAsia="Times New Roman" w:cs="Times New Roman"/>
          <w:color w:val="000000" w:themeColor="text1"/>
          <w:szCs w:val="28"/>
          <w:bdr w:val="none" w:sz="0" w:space="0" w:color="auto" w:frame="1"/>
        </w:rPr>
        <w:t>trong tuyên truyền, giáo dục, định hướng, đoàn kết, tập hợp thanh niên có hiệu quả, tổ chức Đoàn các cấp cần tăng cường kế hoạch, chương trình tập huấn cho thanh niên về kỹ năng chọn lọc và xử lý các thông tin tiếp nhận trên các phương tiện </w:t>
      </w:r>
      <w:r w:rsidRPr="003263C0">
        <w:rPr>
          <w:rFonts w:eastAsia="Times New Roman" w:cs="Times New Roman"/>
          <w:color w:val="000000" w:themeColor="text1"/>
          <w:szCs w:val="28"/>
        </w:rPr>
        <w:t>TTXH</w:t>
      </w:r>
      <w:r w:rsidRPr="003263C0">
        <w:rPr>
          <w:rFonts w:eastAsia="Times New Roman" w:cs="Times New Roman"/>
          <w:color w:val="000000" w:themeColor="text1"/>
          <w:szCs w:val="28"/>
          <w:bdr w:val="none" w:sz="0" w:space="0" w:color="auto" w:frame="1"/>
        </w:rPr>
        <w:t>; các kỹ năng phòng tránh rủi ro, bảo mật, đảm bảo an toàn thông tin trên không gian mạng; tránh trường hợp tiếp nhận các thông tin xấu độc do các đối tượng xấu, tội phạm an ninh mạng, các thế lực thù địch chống phá gây tâm lý hoang mang, kích động, ảnh hưởng đến việc bảo vệ chủ quyền, ANBGQG</w:t>
      </w:r>
      <w:r w:rsidRPr="003263C0">
        <w:rPr>
          <w:rFonts w:eastAsia="Times New Roman" w:cs="Times New Roman"/>
          <w:color w:val="000000" w:themeColor="text1"/>
          <w:szCs w:val="28"/>
        </w:rPr>
        <w:t>./.</w:t>
      </w:r>
    </w:p>
    <w:p w:rsidR="003263C0" w:rsidRPr="003263C0" w:rsidRDefault="003263C0" w:rsidP="003263C0">
      <w:pPr>
        <w:spacing w:before="100" w:after="100" w:line="360" w:lineRule="exact"/>
        <w:ind w:firstLine="720"/>
        <w:textAlignment w:val="baseline"/>
        <w:rPr>
          <w:rFonts w:eastAsia="Times New Roman" w:cs="Times New Roman"/>
          <w:b/>
          <w:bCs/>
          <w:color w:val="000000" w:themeColor="text1"/>
          <w:szCs w:val="28"/>
          <w:bdr w:val="none" w:sz="0" w:space="0" w:color="auto" w:frame="1"/>
        </w:rPr>
      </w:pPr>
      <w:r w:rsidRPr="003263C0">
        <w:rPr>
          <w:rFonts w:eastAsia="Times New Roman" w:cs="Times New Roman"/>
          <w:b/>
          <w:bCs/>
          <w:color w:val="000000" w:themeColor="text1"/>
          <w:szCs w:val="28"/>
          <w:bdr w:val="none" w:sz="0" w:space="0" w:color="auto" w:frame="1"/>
        </w:rPr>
        <w:t>ThS. Nguyễn Văn Quý</w:t>
      </w:r>
    </w:p>
    <w:p w:rsidR="00483141" w:rsidRPr="003263C0" w:rsidRDefault="003263C0" w:rsidP="00E300EF">
      <w:pPr>
        <w:spacing w:before="100" w:after="240" w:line="360" w:lineRule="exact"/>
        <w:ind w:firstLine="720"/>
        <w:textAlignment w:val="baseline"/>
        <w:rPr>
          <w:rFonts w:eastAsia="Times New Roman" w:cs="Times New Roman"/>
          <w:i/>
          <w:iCs/>
          <w:color w:val="000000" w:themeColor="text1"/>
          <w:szCs w:val="28"/>
          <w:bdr w:val="none" w:sz="0" w:space="0" w:color="auto" w:frame="1"/>
        </w:rPr>
      </w:pPr>
      <w:r w:rsidRPr="003263C0">
        <w:rPr>
          <w:rFonts w:eastAsia="Times New Roman" w:cs="Times New Roman"/>
          <w:i/>
          <w:iCs/>
          <w:color w:val="000000" w:themeColor="text1"/>
          <w:szCs w:val="28"/>
          <w:bdr w:val="none" w:sz="0" w:space="0" w:color="auto" w:frame="1"/>
        </w:rPr>
        <w:t>Viện Nghiên cứu Thanh niên</w:t>
      </w:r>
      <w:bookmarkStart w:id="1" w:name="_GoBack"/>
      <w:bookmarkEnd w:id="1"/>
    </w:p>
    <w:p w:rsidR="003E2535" w:rsidRPr="003263C0" w:rsidRDefault="00483141" w:rsidP="003263C0">
      <w:pPr>
        <w:spacing w:before="100" w:after="100" w:line="360" w:lineRule="exact"/>
        <w:ind w:firstLine="720"/>
        <w:rPr>
          <w:rFonts w:cs="Times New Roman"/>
          <w:color w:val="000000" w:themeColor="text1"/>
          <w:szCs w:val="28"/>
        </w:rPr>
      </w:pPr>
      <w:r>
        <w:rPr>
          <w:rFonts w:cs="Times New Roman"/>
          <w:color w:val="000000" w:themeColor="text1"/>
          <w:szCs w:val="28"/>
        </w:rPr>
        <w:t xml:space="preserve">Nguồn: </w:t>
      </w:r>
      <w:r w:rsidRPr="00483141">
        <w:rPr>
          <w:rFonts w:cs="Times New Roman"/>
          <w:color w:val="000000" w:themeColor="text1"/>
          <w:szCs w:val="28"/>
        </w:rPr>
        <w:t>https://tuyengiao.vn/nghien-cuu/truyen-thong-xa-hoi-trong-tuyen-truyen-bao-ve-chu-quyen-an-ninh-bien-gioi-quoc-gia-cho-thanh-nien-138277</w:t>
      </w:r>
    </w:p>
    <w:sectPr w:rsidR="003E2535" w:rsidRPr="003263C0" w:rsidSect="000411F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E7"/>
    <w:rsid w:val="00007D28"/>
    <w:rsid w:val="000411F3"/>
    <w:rsid w:val="0009786D"/>
    <w:rsid w:val="00157D3C"/>
    <w:rsid w:val="0020743C"/>
    <w:rsid w:val="002102E9"/>
    <w:rsid w:val="002842E7"/>
    <w:rsid w:val="00284C80"/>
    <w:rsid w:val="003263C0"/>
    <w:rsid w:val="00370166"/>
    <w:rsid w:val="003E2535"/>
    <w:rsid w:val="00407324"/>
    <w:rsid w:val="0046357A"/>
    <w:rsid w:val="00482A97"/>
    <w:rsid w:val="00483141"/>
    <w:rsid w:val="00536585"/>
    <w:rsid w:val="006432FD"/>
    <w:rsid w:val="006550C8"/>
    <w:rsid w:val="006633DB"/>
    <w:rsid w:val="00840FB6"/>
    <w:rsid w:val="009700C2"/>
    <w:rsid w:val="009D1F30"/>
    <w:rsid w:val="00AC2C1D"/>
    <w:rsid w:val="00B446E6"/>
    <w:rsid w:val="00BC294E"/>
    <w:rsid w:val="00C24A2F"/>
    <w:rsid w:val="00C761BB"/>
    <w:rsid w:val="00D82099"/>
    <w:rsid w:val="00D90788"/>
    <w:rsid w:val="00E07FBC"/>
    <w:rsid w:val="00E300EF"/>
    <w:rsid w:val="00EB5A8D"/>
    <w:rsid w:val="00F6027B"/>
    <w:rsid w:val="00F603A6"/>
    <w:rsid w:val="00F64D7F"/>
    <w:rsid w:val="00F8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5315">
      <w:bodyDiv w:val="1"/>
      <w:marLeft w:val="0"/>
      <w:marRight w:val="0"/>
      <w:marTop w:val="0"/>
      <w:marBottom w:val="0"/>
      <w:divBdr>
        <w:top w:val="none" w:sz="0" w:space="0" w:color="auto"/>
        <w:left w:val="none" w:sz="0" w:space="0" w:color="auto"/>
        <w:bottom w:val="none" w:sz="0" w:space="0" w:color="auto"/>
        <w:right w:val="none" w:sz="0" w:space="0" w:color="auto"/>
      </w:divBdr>
    </w:div>
    <w:div w:id="1414430221">
      <w:bodyDiv w:val="1"/>
      <w:marLeft w:val="0"/>
      <w:marRight w:val="0"/>
      <w:marTop w:val="0"/>
      <w:marBottom w:val="0"/>
      <w:divBdr>
        <w:top w:val="none" w:sz="0" w:space="0" w:color="auto"/>
        <w:left w:val="none" w:sz="0" w:space="0" w:color="auto"/>
        <w:bottom w:val="none" w:sz="0" w:space="0" w:color="auto"/>
        <w:right w:val="none" w:sz="0" w:space="0" w:color="auto"/>
      </w:divBdr>
      <w:divsChild>
        <w:div w:id="211772558">
          <w:marLeft w:val="0"/>
          <w:marRight w:val="0"/>
          <w:marTop w:val="0"/>
          <w:marBottom w:val="0"/>
          <w:divBdr>
            <w:top w:val="none" w:sz="0" w:space="0" w:color="auto"/>
            <w:left w:val="none" w:sz="0" w:space="0" w:color="auto"/>
            <w:bottom w:val="none" w:sz="0" w:space="0" w:color="auto"/>
            <w:right w:val="none" w:sz="0" w:space="0" w:color="auto"/>
          </w:divBdr>
        </w:div>
        <w:div w:id="61222781">
          <w:marLeft w:val="0"/>
          <w:marRight w:val="0"/>
          <w:marTop w:val="0"/>
          <w:marBottom w:val="0"/>
          <w:divBdr>
            <w:top w:val="none" w:sz="0" w:space="0" w:color="auto"/>
            <w:left w:val="none" w:sz="0" w:space="0" w:color="auto"/>
            <w:bottom w:val="none" w:sz="0" w:space="0" w:color="auto"/>
            <w:right w:val="none" w:sz="0" w:space="0" w:color="auto"/>
          </w:divBdr>
          <w:divsChild>
            <w:div w:id="1399478693">
              <w:marLeft w:val="0"/>
              <w:marRight w:val="0"/>
              <w:marTop w:val="0"/>
              <w:marBottom w:val="240"/>
              <w:divBdr>
                <w:top w:val="none" w:sz="0" w:space="0" w:color="auto"/>
                <w:left w:val="none" w:sz="0" w:space="0" w:color="auto"/>
                <w:bottom w:val="none" w:sz="0" w:space="0" w:color="auto"/>
                <w:right w:val="none" w:sz="0" w:space="0" w:color="auto"/>
              </w:divBdr>
            </w:div>
            <w:div w:id="908463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F5AD-E9CF-4A5A-9EF1-A4C0A729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2022-04-18T03:20:00Z</dcterms:created>
  <dcterms:modified xsi:type="dcterms:W3CDTF">2022-04-18T03:32:00Z</dcterms:modified>
</cp:coreProperties>
</file>